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2113" w14:textId="77777777" w:rsidR="002F0FDF" w:rsidRDefault="00816AB0" w:rsidP="002F0FDF">
      <w:pPr>
        <w:spacing w:before="100" w:beforeAutospacing="1" w:after="100" w:afterAutospacing="1" w:line="240" w:lineRule="auto"/>
        <w:contextualSpacing/>
        <w:jc w:val="center"/>
        <w:rPr>
          <w:rFonts w:ascii="Garamond" w:hAnsi="Garamond"/>
          <w:b/>
          <w:sz w:val="72"/>
          <w:szCs w:val="72"/>
        </w:rPr>
      </w:pPr>
      <w:bookmarkStart w:id="0" w:name="_GoBack"/>
      <w:bookmarkEnd w:id="0"/>
      <w:r w:rsidRPr="002F0FDF">
        <w:rPr>
          <w:rFonts w:ascii="Garamond" w:hAnsi="Garamond"/>
          <w:b/>
          <w:sz w:val="72"/>
          <w:szCs w:val="72"/>
        </w:rPr>
        <w:t>AATI National Conference at Marist</w:t>
      </w:r>
      <w:r w:rsidR="002F0FDF">
        <w:rPr>
          <w:rFonts w:ascii="Garamond" w:hAnsi="Garamond"/>
          <w:b/>
          <w:sz w:val="72"/>
          <w:szCs w:val="72"/>
        </w:rPr>
        <w:t>:</w:t>
      </w:r>
    </w:p>
    <w:p w14:paraId="6D0D9CC8" w14:textId="77777777" w:rsidR="00376623" w:rsidRPr="002F0FDF" w:rsidRDefault="00816AB0" w:rsidP="002F0FDF">
      <w:pPr>
        <w:spacing w:before="100" w:beforeAutospacing="1" w:after="100" w:afterAutospacing="1" w:line="240" w:lineRule="auto"/>
        <w:contextualSpacing/>
        <w:jc w:val="center"/>
        <w:rPr>
          <w:rFonts w:ascii="Garamond" w:hAnsi="Garamond"/>
          <w:b/>
          <w:sz w:val="72"/>
          <w:szCs w:val="72"/>
        </w:rPr>
      </w:pPr>
      <w:r w:rsidRPr="002F0FDF">
        <w:rPr>
          <w:rFonts w:ascii="Garamond" w:hAnsi="Garamond"/>
          <w:b/>
          <w:sz w:val="72"/>
          <w:szCs w:val="72"/>
        </w:rPr>
        <w:t>Location</w:t>
      </w:r>
      <w:r w:rsidR="002F0FDF">
        <w:rPr>
          <w:rFonts w:ascii="Garamond" w:hAnsi="Garamond"/>
          <w:b/>
          <w:sz w:val="72"/>
          <w:szCs w:val="72"/>
        </w:rPr>
        <w:t>s</w:t>
      </w:r>
      <w:r w:rsidRPr="002F0FDF">
        <w:rPr>
          <w:rFonts w:ascii="Garamond" w:hAnsi="Garamond"/>
          <w:b/>
          <w:sz w:val="72"/>
          <w:szCs w:val="72"/>
        </w:rPr>
        <w:t xml:space="preserve"> </w:t>
      </w:r>
      <w:r w:rsidR="002F0FDF">
        <w:rPr>
          <w:rFonts w:ascii="Garamond" w:hAnsi="Garamond"/>
          <w:b/>
          <w:sz w:val="72"/>
          <w:szCs w:val="72"/>
        </w:rPr>
        <w:t>Map</w:t>
      </w:r>
    </w:p>
    <w:p w14:paraId="3E449E6A" w14:textId="77777777" w:rsidR="00816AB0" w:rsidRDefault="002F0FDF">
      <w:r w:rsidRPr="00816AB0">
        <w:rPr>
          <w:noProof/>
        </w:rPr>
        <w:drawing>
          <wp:anchor distT="0" distB="0" distL="114300" distR="114300" simplePos="0" relativeHeight="251658240" behindDoc="1" locked="0" layoutInCell="1" allowOverlap="1" wp14:anchorId="6101D81F" wp14:editId="1ECD1599">
            <wp:simplePos x="0" y="0"/>
            <wp:positionH relativeFrom="column">
              <wp:posOffset>1035050</wp:posOffset>
            </wp:positionH>
            <wp:positionV relativeFrom="paragraph">
              <wp:posOffset>177800</wp:posOffset>
            </wp:positionV>
            <wp:extent cx="7162800" cy="3305810"/>
            <wp:effectExtent l="0" t="0" r="0" b="8890"/>
            <wp:wrapTight wrapText="bothSides">
              <wp:wrapPolygon edited="0">
                <wp:start x="0" y="0"/>
                <wp:lineTo x="0" y="21534"/>
                <wp:lineTo x="21543" y="21534"/>
                <wp:lineTo x="21543" y="0"/>
                <wp:lineTo x="0" y="0"/>
              </wp:wrapPolygon>
            </wp:wrapTight>
            <wp:docPr id="1" name="Picture 1" descr="https://www.marist.edu/documents/20182/21452/Campus-map.jpg/a6744fae-50dc-4bd3-be4b-7b05b3feb75e?t=153003152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rist.edu/documents/20182/21452/Campus-map.jpg/a6744fae-50dc-4bd3-be4b-7b05b3feb75e?t=1530031527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E28CA" w14:textId="77777777" w:rsidR="002F0FDF" w:rsidRDefault="002F0FDF" w:rsidP="00816AB0"/>
    <w:p w14:paraId="27EFB6E2" w14:textId="77777777" w:rsidR="002F0FDF" w:rsidRDefault="002F0FDF" w:rsidP="00816AB0"/>
    <w:p w14:paraId="3247CC5A" w14:textId="77777777" w:rsidR="002F0FDF" w:rsidRDefault="002F0FDF" w:rsidP="00816AB0"/>
    <w:p w14:paraId="077760C8" w14:textId="77777777" w:rsidR="002F0FDF" w:rsidRDefault="002F0FDF" w:rsidP="00816AB0"/>
    <w:p w14:paraId="09C88218" w14:textId="77777777" w:rsidR="002F0FDF" w:rsidRDefault="002F0FDF" w:rsidP="00816AB0"/>
    <w:p w14:paraId="6C33975A" w14:textId="77777777" w:rsidR="002F0FDF" w:rsidRDefault="002F0FDF" w:rsidP="00816AB0"/>
    <w:p w14:paraId="12424039" w14:textId="77777777" w:rsidR="002F0FDF" w:rsidRDefault="002F0FDF" w:rsidP="00816AB0"/>
    <w:p w14:paraId="12A68D2C" w14:textId="77777777" w:rsidR="002F0FDF" w:rsidRDefault="002F0FDF" w:rsidP="00816AB0"/>
    <w:p w14:paraId="1A8288E2" w14:textId="77777777" w:rsidR="002F0FDF" w:rsidRDefault="002F0FDF" w:rsidP="00816AB0"/>
    <w:p w14:paraId="1CCA0CE9" w14:textId="77777777" w:rsidR="002F0FDF" w:rsidRDefault="002F0FDF" w:rsidP="00816AB0"/>
    <w:p w14:paraId="0E5E1313" w14:textId="77777777" w:rsidR="002F0FDF" w:rsidRDefault="002F0FDF" w:rsidP="00816AB0"/>
    <w:p w14:paraId="4A0E7DDE" w14:textId="77777777" w:rsidR="002F0FDF" w:rsidRPr="00680009" w:rsidRDefault="002F0FDF" w:rsidP="002F0FDF">
      <w:pPr>
        <w:spacing w:before="100" w:beforeAutospacing="1" w:after="100" w:afterAutospacing="1" w:line="360" w:lineRule="auto"/>
        <w:contextualSpacing/>
        <w:rPr>
          <w:rFonts w:ascii="Garamond" w:hAnsi="Garamond"/>
        </w:rPr>
      </w:pPr>
    </w:p>
    <w:p w14:paraId="28FF8FCE" w14:textId="77777777" w:rsidR="002F0FDF" w:rsidRPr="00680009" w:rsidRDefault="00680009" w:rsidP="00680009">
      <w:pPr>
        <w:spacing w:before="100" w:beforeAutospacing="1" w:after="100" w:afterAutospacing="1" w:line="360" w:lineRule="auto"/>
        <w:ind w:left="1440"/>
        <w:contextualSpacing/>
        <w:rPr>
          <w:rFonts w:ascii="Garamond" w:hAnsi="Garamond"/>
          <w:b/>
          <w:sz w:val="28"/>
          <w:szCs w:val="28"/>
        </w:rPr>
      </w:pPr>
      <w:r w:rsidRPr="00680009">
        <w:rPr>
          <w:rFonts w:ascii="Garamond" w:hAnsi="Garamond"/>
          <w:b/>
        </w:rPr>
        <w:t xml:space="preserve">  </w:t>
      </w:r>
      <w:r w:rsidRPr="00680009">
        <w:rPr>
          <w:rFonts w:ascii="Garamond" w:hAnsi="Garamond"/>
          <w:b/>
          <w:i/>
          <w:color w:val="FF0000"/>
          <w:sz w:val="28"/>
          <w:szCs w:val="28"/>
        </w:rPr>
        <w:t xml:space="preserve"> </w:t>
      </w:r>
      <w:r w:rsidRPr="00680009">
        <w:rPr>
          <w:rFonts w:ascii="Garamond" w:hAnsi="Garamond"/>
          <w:b/>
          <w:color w:val="FF0000"/>
          <w:sz w:val="28"/>
          <w:szCs w:val="28"/>
        </w:rPr>
        <w:t xml:space="preserve"> **FIRST STOP!</w:t>
      </w:r>
      <w:r w:rsidRPr="00680009">
        <w:rPr>
          <w:rFonts w:ascii="Garamond" w:hAnsi="Garamond"/>
          <w:b/>
          <w:i/>
          <w:color w:val="FF0000"/>
          <w:sz w:val="28"/>
          <w:szCs w:val="28"/>
        </w:rPr>
        <w:t xml:space="preserve"> </w:t>
      </w:r>
      <w:r w:rsidRPr="00680009">
        <w:rPr>
          <w:rFonts w:ascii="Garamond" w:hAnsi="Garamond"/>
          <w:b/>
          <w:sz w:val="28"/>
          <w:szCs w:val="28"/>
        </w:rPr>
        <w:t xml:space="preserve">Location </w:t>
      </w:r>
      <w:r w:rsidR="002F0FDF" w:rsidRPr="00680009">
        <w:rPr>
          <w:rFonts w:ascii="Garamond" w:hAnsi="Garamond"/>
          <w:b/>
          <w:sz w:val="28"/>
          <w:szCs w:val="28"/>
        </w:rPr>
        <w:t xml:space="preserve">19 – </w:t>
      </w:r>
      <w:r w:rsidR="002F0FDF" w:rsidRPr="00680009">
        <w:rPr>
          <w:rFonts w:ascii="Garamond" w:hAnsi="Garamond"/>
          <w:b/>
          <w:i/>
          <w:sz w:val="28"/>
          <w:szCs w:val="28"/>
        </w:rPr>
        <w:t>Lowell Thomas Bldg.</w:t>
      </w:r>
      <w:r w:rsidR="002F0FDF" w:rsidRPr="00680009">
        <w:rPr>
          <w:rFonts w:ascii="Garamond" w:hAnsi="Garamond"/>
          <w:b/>
          <w:sz w:val="28"/>
          <w:szCs w:val="28"/>
        </w:rPr>
        <w:t xml:space="preserve"> – Check-in and Conference Sessions</w:t>
      </w:r>
      <w:r w:rsidRPr="00680009">
        <w:rPr>
          <w:rFonts w:ascii="Garamond" w:hAnsi="Garamond"/>
          <w:b/>
          <w:sz w:val="28"/>
          <w:szCs w:val="28"/>
        </w:rPr>
        <w:t xml:space="preserve"> </w:t>
      </w:r>
      <w:r w:rsidRPr="00680009">
        <w:rPr>
          <w:rFonts w:ascii="Garamond" w:hAnsi="Garamond"/>
          <w:b/>
          <w:color w:val="FF0000"/>
          <w:sz w:val="28"/>
          <w:szCs w:val="28"/>
        </w:rPr>
        <w:t>**</w:t>
      </w:r>
      <w:r w:rsidR="002F0FDF" w:rsidRPr="00680009">
        <w:rPr>
          <w:rFonts w:ascii="Garamond" w:hAnsi="Garamond"/>
          <w:b/>
          <w:sz w:val="28"/>
          <w:szCs w:val="28"/>
        </w:rPr>
        <w:t xml:space="preserve">  </w:t>
      </w:r>
    </w:p>
    <w:p w14:paraId="6F3CA9B9" w14:textId="77777777" w:rsidR="00680009" w:rsidRPr="00680009" w:rsidRDefault="00680009" w:rsidP="002F0FDF">
      <w:pPr>
        <w:spacing w:before="100" w:beforeAutospacing="1" w:after="100" w:afterAutospacing="1" w:line="360" w:lineRule="auto"/>
        <w:ind w:left="1440" w:firstLine="720"/>
        <w:contextualSpacing/>
        <w:rPr>
          <w:rFonts w:ascii="Garamond" w:hAnsi="Garamond"/>
          <w:b/>
        </w:rPr>
      </w:pPr>
      <w:r w:rsidRPr="00680009">
        <w:rPr>
          <w:rFonts w:ascii="Garamond" w:hAnsi="Garamond"/>
          <w:b/>
        </w:rPr>
        <w:t>Other locations for conference events:</w:t>
      </w:r>
    </w:p>
    <w:p w14:paraId="054820E3" w14:textId="77777777" w:rsidR="00816AB0" w:rsidRPr="00680009" w:rsidRDefault="00816AB0" w:rsidP="002F0FDF">
      <w:pPr>
        <w:spacing w:before="100" w:beforeAutospacing="1" w:after="100" w:afterAutospacing="1" w:line="360" w:lineRule="auto"/>
        <w:ind w:left="1440" w:firstLine="720"/>
        <w:contextualSpacing/>
        <w:rPr>
          <w:rFonts w:ascii="Garamond" w:hAnsi="Garamond"/>
        </w:rPr>
      </w:pPr>
      <w:r w:rsidRPr="00680009">
        <w:rPr>
          <w:rFonts w:ascii="Garamond" w:hAnsi="Garamond"/>
          <w:b/>
        </w:rPr>
        <w:t>2</w:t>
      </w:r>
      <w:r w:rsidRPr="00680009">
        <w:rPr>
          <w:rFonts w:ascii="Garamond" w:hAnsi="Garamond"/>
        </w:rPr>
        <w:t xml:space="preserve"> – </w:t>
      </w:r>
      <w:r w:rsidR="002F0FDF" w:rsidRPr="00680009">
        <w:rPr>
          <w:rFonts w:ascii="Garamond" w:hAnsi="Garamond"/>
          <w:i/>
        </w:rPr>
        <w:t xml:space="preserve">James </w:t>
      </w:r>
      <w:proofErr w:type="spellStart"/>
      <w:r w:rsidRPr="00680009">
        <w:rPr>
          <w:rFonts w:ascii="Garamond" w:hAnsi="Garamond"/>
          <w:i/>
        </w:rPr>
        <w:t>Cannavino</w:t>
      </w:r>
      <w:proofErr w:type="spellEnd"/>
      <w:r w:rsidRPr="00680009">
        <w:rPr>
          <w:rFonts w:ascii="Garamond" w:hAnsi="Garamond"/>
          <w:i/>
        </w:rPr>
        <w:t xml:space="preserve"> Library</w:t>
      </w:r>
      <w:r w:rsidRPr="00680009">
        <w:rPr>
          <w:rFonts w:ascii="Garamond" w:hAnsi="Garamond"/>
        </w:rPr>
        <w:t xml:space="preserve"> – Weiss Center Workshops</w:t>
      </w:r>
    </w:p>
    <w:p w14:paraId="3B224F8D" w14:textId="77777777" w:rsidR="00816AB0" w:rsidRPr="00680009" w:rsidRDefault="00816AB0" w:rsidP="002F0FDF">
      <w:pPr>
        <w:spacing w:before="100" w:beforeAutospacing="1" w:after="100" w:afterAutospacing="1" w:line="360" w:lineRule="auto"/>
        <w:ind w:left="1440" w:firstLine="720"/>
        <w:contextualSpacing/>
        <w:rPr>
          <w:rFonts w:ascii="Garamond" w:hAnsi="Garamond"/>
        </w:rPr>
      </w:pPr>
      <w:r w:rsidRPr="00680009">
        <w:rPr>
          <w:rFonts w:ascii="Garamond" w:hAnsi="Garamond"/>
          <w:b/>
        </w:rPr>
        <w:t>6</w:t>
      </w:r>
      <w:r w:rsidRPr="00680009">
        <w:rPr>
          <w:rFonts w:ascii="Garamond" w:hAnsi="Garamond"/>
        </w:rPr>
        <w:t xml:space="preserve"> – </w:t>
      </w:r>
      <w:r w:rsidRPr="00680009">
        <w:rPr>
          <w:rFonts w:ascii="Garamond" w:hAnsi="Garamond"/>
          <w:i/>
        </w:rPr>
        <w:t>Donnelly Hall</w:t>
      </w:r>
      <w:r w:rsidRPr="00680009">
        <w:rPr>
          <w:rFonts w:ascii="Garamond" w:hAnsi="Garamond"/>
        </w:rPr>
        <w:t xml:space="preserve"> – Café open: Mon-Fri 7:30 am – 3:00 pm</w:t>
      </w:r>
      <w:r w:rsidR="002F0FDF" w:rsidRPr="00680009">
        <w:rPr>
          <w:rFonts w:ascii="Garamond" w:hAnsi="Garamond"/>
        </w:rPr>
        <w:t xml:space="preserve"> </w:t>
      </w:r>
    </w:p>
    <w:p w14:paraId="2E5298B5" w14:textId="77777777" w:rsidR="00816AB0" w:rsidRPr="00680009" w:rsidRDefault="00816AB0" w:rsidP="002F0FDF">
      <w:pPr>
        <w:spacing w:before="100" w:beforeAutospacing="1" w:after="100" w:afterAutospacing="1" w:line="360" w:lineRule="auto"/>
        <w:ind w:left="1440" w:firstLine="720"/>
        <w:contextualSpacing/>
        <w:rPr>
          <w:rFonts w:ascii="Garamond" w:hAnsi="Garamond"/>
        </w:rPr>
      </w:pPr>
      <w:r w:rsidRPr="00680009">
        <w:rPr>
          <w:rFonts w:ascii="Garamond" w:hAnsi="Garamond"/>
          <w:b/>
        </w:rPr>
        <w:t>9</w:t>
      </w:r>
      <w:r w:rsidRPr="00680009">
        <w:rPr>
          <w:rFonts w:ascii="Garamond" w:hAnsi="Garamond"/>
        </w:rPr>
        <w:t xml:space="preserve"> – </w:t>
      </w:r>
      <w:r w:rsidRPr="00680009">
        <w:rPr>
          <w:rFonts w:ascii="Garamond" w:hAnsi="Garamond"/>
          <w:i/>
        </w:rPr>
        <w:t>Fontaine Hall</w:t>
      </w:r>
      <w:r w:rsidRPr="00680009">
        <w:rPr>
          <w:rFonts w:ascii="Garamond" w:hAnsi="Garamond"/>
        </w:rPr>
        <w:t xml:space="preserve"> – AATI Advocacy Committee Mtg. &amp; Exec. Board Meeting</w:t>
      </w:r>
      <w:r w:rsidR="002F0FDF" w:rsidRPr="00680009">
        <w:rPr>
          <w:rFonts w:ascii="Garamond" w:hAnsi="Garamond"/>
        </w:rPr>
        <w:t xml:space="preserve">s </w:t>
      </w:r>
    </w:p>
    <w:p w14:paraId="31B93258" w14:textId="77777777" w:rsidR="00816AB0" w:rsidRPr="00680009" w:rsidRDefault="00816AB0" w:rsidP="002F0FDF">
      <w:pPr>
        <w:spacing w:before="100" w:beforeAutospacing="1" w:after="100" w:afterAutospacing="1" w:line="360" w:lineRule="auto"/>
        <w:ind w:left="1440" w:firstLine="720"/>
        <w:contextualSpacing/>
        <w:rPr>
          <w:rFonts w:ascii="Garamond" w:hAnsi="Garamond"/>
        </w:rPr>
      </w:pPr>
      <w:r w:rsidRPr="00680009">
        <w:rPr>
          <w:rFonts w:ascii="Garamond" w:hAnsi="Garamond"/>
          <w:b/>
        </w:rPr>
        <w:t>20</w:t>
      </w:r>
      <w:r w:rsidRPr="00680009">
        <w:rPr>
          <w:rFonts w:ascii="Garamond" w:hAnsi="Garamond"/>
        </w:rPr>
        <w:t xml:space="preserve"> – </w:t>
      </w:r>
      <w:r w:rsidRPr="00680009">
        <w:rPr>
          <w:rFonts w:ascii="Garamond" w:hAnsi="Garamond"/>
          <w:i/>
        </w:rPr>
        <w:t>Lower New Townhouses</w:t>
      </w:r>
      <w:r w:rsidRPr="00680009">
        <w:rPr>
          <w:rFonts w:ascii="Garamond" w:hAnsi="Garamond"/>
        </w:rPr>
        <w:t xml:space="preserve"> – Guests </w:t>
      </w:r>
      <w:r w:rsidR="002F0FDF" w:rsidRPr="00680009">
        <w:rPr>
          <w:rFonts w:ascii="Garamond" w:hAnsi="Garamond"/>
        </w:rPr>
        <w:t>D</w:t>
      </w:r>
      <w:r w:rsidRPr="00680009">
        <w:rPr>
          <w:rFonts w:ascii="Garamond" w:hAnsi="Garamond"/>
        </w:rPr>
        <w:t>orms</w:t>
      </w:r>
    </w:p>
    <w:p w14:paraId="28CD2499" w14:textId="77777777" w:rsidR="00816AB0" w:rsidRPr="00680009" w:rsidRDefault="00816AB0" w:rsidP="002F0FDF">
      <w:pPr>
        <w:spacing w:before="100" w:beforeAutospacing="1" w:after="100" w:afterAutospacing="1" w:line="360" w:lineRule="auto"/>
        <w:ind w:left="1440" w:firstLine="720"/>
        <w:contextualSpacing/>
        <w:rPr>
          <w:rFonts w:ascii="Garamond" w:hAnsi="Garamond"/>
        </w:rPr>
      </w:pPr>
      <w:r w:rsidRPr="00680009">
        <w:rPr>
          <w:rFonts w:ascii="Garamond" w:hAnsi="Garamond"/>
          <w:b/>
        </w:rPr>
        <w:t>31</w:t>
      </w:r>
      <w:r w:rsidRPr="00680009">
        <w:rPr>
          <w:rFonts w:ascii="Garamond" w:hAnsi="Garamond"/>
        </w:rPr>
        <w:t xml:space="preserve"> – </w:t>
      </w:r>
      <w:r w:rsidRPr="00680009">
        <w:rPr>
          <w:rFonts w:ascii="Garamond" w:hAnsi="Garamond"/>
          <w:i/>
        </w:rPr>
        <w:t>Murray Student Center</w:t>
      </w:r>
      <w:r w:rsidRPr="00680009">
        <w:rPr>
          <w:rFonts w:ascii="Garamond" w:hAnsi="Garamond"/>
        </w:rPr>
        <w:t xml:space="preserve"> – </w:t>
      </w:r>
      <w:proofErr w:type="spellStart"/>
      <w:r w:rsidRPr="00680009">
        <w:rPr>
          <w:rFonts w:ascii="Garamond" w:hAnsi="Garamond"/>
        </w:rPr>
        <w:t>Nelli</w:t>
      </w:r>
      <w:proofErr w:type="spellEnd"/>
      <w:r w:rsidRPr="00680009">
        <w:rPr>
          <w:rFonts w:ascii="Garamond" w:hAnsi="Garamond"/>
        </w:rPr>
        <w:t xml:space="preserve"> </w:t>
      </w:r>
      <w:proofErr w:type="spellStart"/>
      <w:r w:rsidRPr="00680009">
        <w:rPr>
          <w:rFonts w:ascii="Garamond" w:hAnsi="Garamond"/>
        </w:rPr>
        <w:t>Goletti</w:t>
      </w:r>
      <w:proofErr w:type="spellEnd"/>
      <w:r w:rsidRPr="00680009">
        <w:rPr>
          <w:rFonts w:ascii="Garamond" w:hAnsi="Garamond"/>
        </w:rPr>
        <w:t xml:space="preserve"> Theatre (Keynote Speeches)</w:t>
      </w:r>
    </w:p>
    <w:sectPr w:rsidR="00816AB0" w:rsidRPr="00680009" w:rsidSect="002F0F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0"/>
    <w:rsid w:val="0025235E"/>
    <w:rsid w:val="002F0FDF"/>
    <w:rsid w:val="00680009"/>
    <w:rsid w:val="00816AB0"/>
    <w:rsid w:val="00C53904"/>
    <w:rsid w:val="00E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1BCB"/>
  <w15:chartTrackingRefBased/>
  <w15:docId w15:val="{2646D8AF-DDA6-4599-99CD-5AB7E88C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Michele Melita</dc:creator>
  <cp:keywords/>
  <dc:description/>
  <cp:lastModifiedBy>Ryan Calabretta Sajder</cp:lastModifiedBy>
  <cp:revision>2</cp:revision>
  <dcterms:created xsi:type="dcterms:W3CDTF">2019-05-29T15:04:00Z</dcterms:created>
  <dcterms:modified xsi:type="dcterms:W3CDTF">2019-05-29T15:04:00Z</dcterms:modified>
</cp:coreProperties>
</file>